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spacing w:before="100" w:beforeAutospacing="1" w:after="270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Marshallese</w:t>
      </w:r>
    </w:p>
    <w:p>
      <w:pPr>
        <w:spacing w:before="100" w:beforeAutospacing="1" w:after="270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Sample Notice of Availability of Language Assistance Services and Auxiliary Aids and Services (§ 92.11)</w:t>
      </w:r>
    </w:p>
    <w:p>
      <w:pPr>
        <w:spacing w:before="100" w:beforeAutospacing="1" w:after="270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ATTENTION: If you speak [insert language], free language assistance services are available to you. Appropriate auxiliary aids and services to provide information in accessible formats are also available free of charge. Call 1-xxx-xxx-xxxx (TTY: 1-xxx-xxx-xxxx) or speak to your provider.”</w:t>
      </w:r>
    </w:p>
    <w:p>
      <w:pPr>
        <w:rPr>
          <w:rFonts w:asciiTheme="majorHAnsi" w:hAnsiTheme="majorHAnsi" w:cstheme="majorHAnsi"/>
          <w:sz w:val="28"/>
          <w:szCs w:val="28"/>
        </w:rPr>
      </w:pPr>
    </w:p>
    <w:p>
      <w:pPr>
        <w:rPr>
          <w:rFonts w:asciiTheme="majorHAnsi" w:hAnsiTheme="majorHAnsi" w:cstheme="majorHAnsi"/>
          <w:sz w:val="28"/>
          <w:szCs w:val="28"/>
        </w:rPr>
      </w:pPr>
    </w:p>
    <w:p>
      <w:pPr>
        <w:rPr>
          <w:rFonts w:asciiTheme="majorHAnsi" w:hAnsiTheme="majorHAnsi" w:cstheme="majorHAnsi"/>
          <w:sz w:val="28"/>
          <w:szCs w:val="28"/>
        </w:rPr>
      </w:pPr>
      <w:proofErr w:type="spellStart"/>
      <w:r>
        <w:rPr>
          <w:rFonts w:ascii="Calibri Light" w:eastAsia="Calibri Light" w:hAnsi="Calibri Light" w:cs="Calibri Light"/>
          <w:sz w:val="28"/>
          <w:szCs w:val="28"/>
        </w:rPr>
        <w:t>Majol</w:t>
      </w:r>
      <w:proofErr w:type="spellEnd"/>
    </w:p>
    <w:p>
      <w:pPr>
        <w:spacing w:before="100" w:beforeAutospacing="1" w:after="270"/>
        <w:rPr>
          <w:rFonts w:asciiTheme="majorHAnsi" w:hAnsiTheme="majorHAnsi" w:cstheme="majorHAnsi"/>
          <w:sz w:val="28"/>
          <w:szCs w:val="28"/>
        </w:rPr>
      </w:pPr>
      <w:proofErr w:type="spellStart"/>
      <w:r>
        <w:rPr>
          <w:rFonts w:ascii="Calibri Light" w:eastAsia="Calibri Light" w:hAnsi="Calibri Light" w:cs="Calibri Light"/>
          <w:sz w:val="28"/>
          <w:szCs w:val="28"/>
        </w:rPr>
        <w:t>IKIJEN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: Ne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kwõj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kajin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Majol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,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ewõr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jibañ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ejellok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wonnen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ñan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kwe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ilo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kajin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eo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am.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Ebar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wõr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kein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roñjak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im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jibañ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ko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rekkar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ñan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lewaj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melele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ilo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wāween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ko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kwõmaron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loi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im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ejellok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wonnen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.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Kall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ae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lok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1-xxx-xxx-xxxx (TTY: 1-xxx-xxx-xxxx)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ñe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ejab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kenono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ibben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armij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ak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opij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eo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ej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lewaj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jerbal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in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jjibañ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ñan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kwe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>.”</w:t>
      </w:r>
    </w:p>
    <w:p/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altName w:val="Leelawadee UI"/>
    <w:panose1 w:val="020B0304020202020204"/>
    <w:charset w:val="DE"/>
    <w:family w:val="roman"/>
    <w:pitch w:val="variable"/>
    <w:sig w:usb0="01000001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DE"/>
    <w:family w:val="roman"/>
    <w:pitch w:val="variable"/>
    <w:sig w:usb0="01000001" w:usb1="00000000" w:usb2="00000000" w:usb3="00000000" w:csb0="0001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A92F50-5C1B-47E9-9212-0792F16C6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HHS/OCR</dc:creator>
  <cp:lastModifiedBy>Cynthia Wright</cp:lastModifiedBy>
  <cp:revision>4</cp:revision>
  <dcterms:created xsi:type="dcterms:W3CDTF">2024-04-01T20:47:00Z</dcterms:created>
  <dcterms:modified xsi:type="dcterms:W3CDTF">2024-04-10T20:07:00Z</dcterms:modified>
</cp:coreProperties>
</file>